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4C659" w14:textId="77777777" w:rsidR="002905F7" w:rsidRDefault="002905F7" w:rsidP="002905F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BAB IV</w:t>
      </w:r>
    </w:p>
    <w:p w14:paraId="221A2FB5" w14:textId="77777777" w:rsidR="002905F7" w:rsidRDefault="002905F7" w:rsidP="002905F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OBJEK PENELITIAN</w:t>
      </w:r>
    </w:p>
    <w:p w14:paraId="61A4F164" w14:textId="77777777" w:rsidR="002905F7" w:rsidRDefault="002905F7" w:rsidP="002905F7">
      <w:pPr>
        <w:spacing w:after="0" w:line="9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CD83D7" w14:textId="77777777" w:rsidR="002905F7" w:rsidRDefault="002905F7" w:rsidP="002905F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4.1.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Tasikmalaya</w:t>
      </w:r>
      <w:proofErr w:type="spellEnd"/>
    </w:p>
    <w:p w14:paraId="5A4781E8" w14:textId="77777777" w:rsidR="002905F7" w:rsidRDefault="002905F7" w:rsidP="002905F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/Kota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Barat.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Kawasan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Timur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Ciamis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Kota Banjar,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Pangandaran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Kebataraan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Galunggung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Kebataraan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Kerajaan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Galunggung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prasasti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Geger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Hanjuang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Geger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Hanjuang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Linggawangi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Leuwisari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Bhadrapada 1033 Saka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1111,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Hyang.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Singkatnya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Sukapura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1913,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2020).</w:t>
      </w:r>
    </w:p>
    <w:p w14:paraId="044F80F8" w14:textId="77777777" w:rsidR="002905F7" w:rsidRDefault="002905F7" w:rsidP="002905F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2905F7" w:rsidSect="005B66CE">
          <w:headerReference w:type="default" r:id="rId7"/>
          <w:footerReference w:type="default" r:id="rId8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Sejarah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Pilkada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2020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dimenangkan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Sugianto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Cecep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Nurul Yakin</w:t>
      </w:r>
    </w:p>
    <w:p w14:paraId="79135BD8" w14:textId="77777777" w:rsidR="002905F7" w:rsidRPr="00E87844" w:rsidRDefault="002905F7" w:rsidP="002905F7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Gotong Royong,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Religius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Sejahtera”.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SDM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berkepribadian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berakhlakul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karimah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berintegritas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kondusif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6B75EAF" w14:textId="77777777" w:rsidR="002905F7" w:rsidRPr="001F4912" w:rsidRDefault="002905F7" w:rsidP="002905F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Barat.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Letaknya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7°02' 29" - 7°49' 08"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Lintang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Selatan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serta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107°54' 10" - 108°25' 52"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Bujur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Timur.</w:t>
      </w:r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Sementara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untuk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luas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wilayah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Kabupaten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Tasikmalaya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secara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keseluruhan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adalah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2.708,82 km2,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dengan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panjang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garis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pantai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sekitar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54,5 km dan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luas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daerah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penangkapan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ikan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>sebesar</w:t>
      </w:r>
      <w:proofErr w:type="spellEnd"/>
      <w:r w:rsidRPr="00F52DB1"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306 km2.</w:t>
      </w:r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Secara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administratif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Kabupaten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Tasikmalaya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memiliki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batas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wilayah yang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berbatasan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sebagai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berikut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>,</w:t>
      </w:r>
    </w:p>
    <w:p w14:paraId="73B84B18" w14:textId="77777777" w:rsidR="002905F7" w:rsidRDefault="002905F7" w:rsidP="002905F7">
      <w:pPr>
        <w:pStyle w:val="ListParagraph"/>
        <w:numPr>
          <w:ilvl w:val="0"/>
          <w:numId w:val="5"/>
        </w:numPr>
        <w:spacing w:after="0" w:line="480" w:lineRule="auto"/>
        <w:ind w:left="709" w:hanging="283"/>
        <w:jc w:val="both"/>
        <w:rPr>
          <w:rFonts w:ascii="Times New Roman" w:eastAsia="Arial" w:hAnsi="Times New Roman" w:cs="Times New Roman"/>
          <w:color w:val="252525"/>
          <w:sz w:val="24"/>
          <w:szCs w:val="14"/>
        </w:rPr>
      </w:pP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Sebelah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Barat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berbatasan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dengan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Kabupaten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Garut</w:t>
      </w:r>
      <w:proofErr w:type="spellEnd"/>
    </w:p>
    <w:p w14:paraId="0025CABD" w14:textId="77777777" w:rsidR="002905F7" w:rsidRDefault="002905F7" w:rsidP="002905F7">
      <w:pPr>
        <w:pStyle w:val="ListParagraph"/>
        <w:numPr>
          <w:ilvl w:val="0"/>
          <w:numId w:val="5"/>
        </w:numPr>
        <w:spacing w:after="0" w:line="480" w:lineRule="auto"/>
        <w:ind w:left="709" w:hanging="283"/>
        <w:jc w:val="both"/>
        <w:rPr>
          <w:rFonts w:ascii="Times New Roman" w:eastAsia="Arial" w:hAnsi="Times New Roman" w:cs="Times New Roman"/>
          <w:color w:val="252525"/>
          <w:sz w:val="24"/>
          <w:szCs w:val="14"/>
        </w:rPr>
      </w:pP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Sebelah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Utara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berbatasan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dengan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Kota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Tasikmalaya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Kabupaten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Ciamis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, dan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Kabupaten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Majalengka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>.</w:t>
      </w:r>
    </w:p>
    <w:p w14:paraId="44DF613E" w14:textId="77777777" w:rsidR="002905F7" w:rsidRDefault="002905F7" w:rsidP="002905F7">
      <w:pPr>
        <w:pStyle w:val="ListParagraph"/>
        <w:numPr>
          <w:ilvl w:val="0"/>
          <w:numId w:val="5"/>
        </w:numPr>
        <w:spacing w:after="0" w:line="480" w:lineRule="auto"/>
        <w:ind w:left="709" w:hanging="283"/>
        <w:jc w:val="both"/>
        <w:rPr>
          <w:rFonts w:ascii="Times New Roman" w:eastAsia="Arial" w:hAnsi="Times New Roman" w:cs="Times New Roman"/>
          <w:color w:val="252525"/>
          <w:sz w:val="24"/>
          <w:szCs w:val="14"/>
        </w:rPr>
      </w:pP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Sebelah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Timur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berbatasan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dengan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Kabupaten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Ciamis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, dan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Kabupaten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Pangandaran</w:t>
      </w:r>
      <w:proofErr w:type="spellEnd"/>
    </w:p>
    <w:p w14:paraId="48A26449" w14:textId="77777777" w:rsidR="002905F7" w:rsidRPr="003D2E27" w:rsidRDefault="002905F7" w:rsidP="002905F7">
      <w:pPr>
        <w:pStyle w:val="ListParagraph"/>
        <w:numPr>
          <w:ilvl w:val="0"/>
          <w:numId w:val="5"/>
        </w:numPr>
        <w:spacing w:after="0" w:line="480" w:lineRule="auto"/>
        <w:ind w:left="709" w:hanging="283"/>
        <w:jc w:val="both"/>
        <w:rPr>
          <w:rFonts w:ascii="Times New Roman" w:eastAsia="Arial" w:hAnsi="Times New Roman" w:cs="Times New Roman"/>
          <w:color w:val="252525"/>
          <w:sz w:val="24"/>
          <w:szCs w:val="14"/>
        </w:rPr>
      </w:pP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Sebelah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Selatan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berbatasan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dengan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Samudera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14"/>
        </w:rPr>
        <w:t>Hindia</w:t>
      </w:r>
      <w:proofErr w:type="spellEnd"/>
      <w:r>
        <w:rPr>
          <w:rFonts w:ascii="Times New Roman" w:eastAsia="Arial" w:hAnsi="Times New Roman" w:cs="Times New Roman"/>
          <w:color w:val="252525"/>
          <w:sz w:val="24"/>
          <w:szCs w:val="14"/>
        </w:rPr>
        <w:t>.</w:t>
      </w:r>
    </w:p>
    <w:p w14:paraId="18EE27CD" w14:textId="77777777" w:rsidR="002905F7" w:rsidRDefault="002905F7" w:rsidP="002905F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351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79B0CD" w14:textId="77777777" w:rsidR="002905F7" w:rsidRDefault="002905F7" w:rsidP="002905F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4.1.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2019-2021</w:t>
      </w:r>
    </w:p>
    <w:tbl>
      <w:tblPr>
        <w:tblStyle w:val="TableGrid"/>
        <w:tblW w:w="6939" w:type="dxa"/>
        <w:tblInd w:w="988" w:type="dxa"/>
        <w:tblLook w:val="04A0" w:firstRow="1" w:lastRow="0" w:firstColumn="1" w:lastColumn="0" w:noHBand="0" w:noVBand="1"/>
      </w:tblPr>
      <w:tblGrid>
        <w:gridCol w:w="567"/>
        <w:gridCol w:w="3685"/>
        <w:gridCol w:w="2687"/>
      </w:tblGrid>
      <w:tr w:rsidR="002905F7" w14:paraId="70FC4E20" w14:textId="77777777" w:rsidTr="00D4478E">
        <w:tc>
          <w:tcPr>
            <w:tcW w:w="567" w:type="dxa"/>
            <w:shd w:val="clear" w:color="auto" w:fill="FFFFFF" w:themeFill="background1"/>
            <w:vAlign w:val="center"/>
          </w:tcPr>
          <w:p w14:paraId="6E806D54" w14:textId="77777777" w:rsidR="002905F7" w:rsidRPr="00D4478E" w:rsidRDefault="002905F7" w:rsidP="00111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47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FEF2CF2" w14:textId="77777777" w:rsidR="002905F7" w:rsidRPr="00D4478E" w:rsidRDefault="002905F7" w:rsidP="00111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47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Kecamatan</w:t>
            </w:r>
            <w:proofErr w:type="spellEnd"/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259C1C74" w14:textId="77777777" w:rsidR="002905F7" w:rsidRPr="00D4478E" w:rsidRDefault="002905F7" w:rsidP="00111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47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Jumlah</w:t>
            </w:r>
            <w:proofErr w:type="spellEnd"/>
            <w:r w:rsidRPr="00D447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7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Desa</w:t>
            </w:r>
            <w:proofErr w:type="spellEnd"/>
          </w:p>
        </w:tc>
      </w:tr>
      <w:tr w:rsidR="002905F7" w14:paraId="709F5B33" w14:textId="77777777" w:rsidTr="0009481E">
        <w:tc>
          <w:tcPr>
            <w:tcW w:w="567" w:type="dxa"/>
            <w:vAlign w:val="center"/>
          </w:tcPr>
          <w:p w14:paraId="1A4E267A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4326CBBF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Bantarkalong</w:t>
            </w:r>
            <w:proofErr w:type="spellEnd"/>
          </w:p>
        </w:tc>
        <w:tc>
          <w:tcPr>
            <w:tcW w:w="2687" w:type="dxa"/>
            <w:vAlign w:val="bottom"/>
          </w:tcPr>
          <w:p w14:paraId="4263256B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905F7" w14:paraId="0236D51E" w14:textId="77777777" w:rsidTr="0009481E">
        <w:tc>
          <w:tcPr>
            <w:tcW w:w="567" w:type="dxa"/>
            <w:vAlign w:val="center"/>
          </w:tcPr>
          <w:p w14:paraId="2C7AB1DC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7A0601FC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Bojongasih</w:t>
            </w:r>
            <w:proofErr w:type="spellEnd"/>
          </w:p>
        </w:tc>
        <w:tc>
          <w:tcPr>
            <w:tcW w:w="2687" w:type="dxa"/>
            <w:vAlign w:val="bottom"/>
          </w:tcPr>
          <w:p w14:paraId="5387222C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905F7" w14:paraId="604D0909" w14:textId="77777777" w:rsidTr="0009481E">
        <w:tc>
          <w:tcPr>
            <w:tcW w:w="567" w:type="dxa"/>
            <w:vAlign w:val="center"/>
          </w:tcPr>
          <w:p w14:paraId="0C9A9F4B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22DDA6FD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Bojonggambir</w:t>
            </w:r>
            <w:proofErr w:type="spellEnd"/>
          </w:p>
        </w:tc>
        <w:tc>
          <w:tcPr>
            <w:tcW w:w="2687" w:type="dxa"/>
            <w:vAlign w:val="bottom"/>
          </w:tcPr>
          <w:p w14:paraId="2C5BFEDC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905F7" w14:paraId="181BA4F2" w14:textId="77777777" w:rsidTr="0009481E">
        <w:tc>
          <w:tcPr>
            <w:tcW w:w="567" w:type="dxa"/>
            <w:vAlign w:val="center"/>
          </w:tcPr>
          <w:p w14:paraId="06608EEE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4157E46D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Ciawi</w:t>
            </w:r>
            <w:proofErr w:type="spellEnd"/>
          </w:p>
        </w:tc>
        <w:tc>
          <w:tcPr>
            <w:tcW w:w="2687" w:type="dxa"/>
            <w:vAlign w:val="bottom"/>
          </w:tcPr>
          <w:p w14:paraId="63E30AA1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905F7" w14:paraId="79857AC8" w14:textId="77777777" w:rsidTr="0009481E">
        <w:tc>
          <w:tcPr>
            <w:tcW w:w="567" w:type="dxa"/>
            <w:vAlign w:val="center"/>
          </w:tcPr>
          <w:p w14:paraId="7793A550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7639E040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Cibalong</w:t>
            </w:r>
            <w:proofErr w:type="spellEnd"/>
          </w:p>
        </w:tc>
        <w:tc>
          <w:tcPr>
            <w:tcW w:w="2687" w:type="dxa"/>
            <w:vAlign w:val="bottom"/>
          </w:tcPr>
          <w:p w14:paraId="255CF090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905F7" w14:paraId="3D6BDB27" w14:textId="77777777" w:rsidTr="0009481E">
        <w:tc>
          <w:tcPr>
            <w:tcW w:w="567" w:type="dxa"/>
            <w:vAlign w:val="center"/>
          </w:tcPr>
          <w:p w14:paraId="10C44CE3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55C64840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Cigalontang</w:t>
            </w:r>
            <w:proofErr w:type="spellEnd"/>
          </w:p>
        </w:tc>
        <w:tc>
          <w:tcPr>
            <w:tcW w:w="2687" w:type="dxa"/>
            <w:vAlign w:val="bottom"/>
          </w:tcPr>
          <w:p w14:paraId="32CEAA66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905F7" w14:paraId="57F7D2A1" w14:textId="77777777" w:rsidTr="0009481E">
        <w:tc>
          <w:tcPr>
            <w:tcW w:w="567" w:type="dxa"/>
            <w:vAlign w:val="center"/>
          </w:tcPr>
          <w:p w14:paraId="6DC347AC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77A18FE3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Cikalong</w:t>
            </w:r>
            <w:proofErr w:type="spellEnd"/>
          </w:p>
        </w:tc>
        <w:tc>
          <w:tcPr>
            <w:tcW w:w="2687" w:type="dxa"/>
            <w:vAlign w:val="bottom"/>
          </w:tcPr>
          <w:p w14:paraId="0C19E1CB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905F7" w14:paraId="567E5900" w14:textId="77777777" w:rsidTr="0009481E">
        <w:tc>
          <w:tcPr>
            <w:tcW w:w="567" w:type="dxa"/>
            <w:vAlign w:val="center"/>
          </w:tcPr>
          <w:p w14:paraId="595858EE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2D5898A0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Cikatomas</w:t>
            </w:r>
            <w:proofErr w:type="spellEnd"/>
          </w:p>
        </w:tc>
        <w:tc>
          <w:tcPr>
            <w:tcW w:w="2687" w:type="dxa"/>
            <w:vAlign w:val="bottom"/>
          </w:tcPr>
          <w:p w14:paraId="3AE3F6C3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905F7" w14:paraId="2B1A7627" w14:textId="77777777" w:rsidTr="0009481E">
        <w:tc>
          <w:tcPr>
            <w:tcW w:w="567" w:type="dxa"/>
            <w:vAlign w:val="center"/>
          </w:tcPr>
          <w:p w14:paraId="48293DC0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7132C60A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Cineam</w:t>
            </w:r>
            <w:proofErr w:type="spellEnd"/>
          </w:p>
        </w:tc>
        <w:tc>
          <w:tcPr>
            <w:tcW w:w="2687" w:type="dxa"/>
            <w:vAlign w:val="bottom"/>
          </w:tcPr>
          <w:p w14:paraId="43E45EED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905F7" w14:paraId="2E74C9BE" w14:textId="77777777" w:rsidTr="0009481E">
        <w:tc>
          <w:tcPr>
            <w:tcW w:w="567" w:type="dxa"/>
            <w:vAlign w:val="center"/>
          </w:tcPr>
          <w:p w14:paraId="313377A8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1E82386F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Cipatujah</w:t>
            </w:r>
            <w:proofErr w:type="spellEnd"/>
          </w:p>
        </w:tc>
        <w:tc>
          <w:tcPr>
            <w:tcW w:w="2687" w:type="dxa"/>
            <w:vAlign w:val="bottom"/>
          </w:tcPr>
          <w:p w14:paraId="04BBA9FC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905F7" w14:paraId="54B5138F" w14:textId="77777777" w:rsidTr="0009481E">
        <w:tc>
          <w:tcPr>
            <w:tcW w:w="567" w:type="dxa"/>
            <w:vAlign w:val="center"/>
          </w:tcPr>
          <w:p w14:paraId="516C4368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4162CE43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Cisayong</w:t>
            </w:r>
            <w:proofErr w:type="spellEnd"/>
          </w:p>
        </w:tc>
        <w:tc>
          <w:tcPr>
            <w:tcW w:w="2687" w:type="dxa"/>
            <w:vAlign w:val="bottom"/>
          </w:tcPr>
          <w:p w14:paraId="068FC63F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905F7" w14:paraId="3EB92D87" w14:textId="77777777" w:rsidTr="0009481E">
        <w:tc>
          <w:tcPr>
            <w:tcW w:w="567" w:type="dxa"/>
            <w:vAlign w:val="center"/>
          </w:tcPr>
          <w:p w14:paraId="41BC4963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6F583F24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Culamega</w:t>
            </w:r>
            <w:proofErr w:type="spellEnd"/>
          </w:p>
        </w:tc>
        <w:tc>
          <w:tcPr>
            <w:tcW w:w="2687" w:type="dxa"/>
            <w:vAlign w:val="bottom"/>
          </w:tcPr>
          <w:p w14:paraId="277B42AA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905F7" w14:paraId="268D25AE" w14:textId="77777777" w:rsidTr="0009481E">
        <w:tc>
          <w:tcPr>
            <w:tcW w:w="567" w:type="dxa"/>
            <w:vAlign w:val="center"/>
          </w:tcPr>
          <w:p w14:paraId="61146F9B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680A65CC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Gunungtanjung</w:t>
            </w:r>
            <w:proofErr w:type="spellEnd"/>
          </w:p>
        </w:tc>
        <w:tc>
          <w:tcPr>
            <w:tcW w:w="2687" w:type="dxa"/>
            <w:vAlign w:val="bottom"/>
          </w:tcPr>
          <w:p w14:paraId="71F030CD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905F7" w14:paraId="033AC862" w14:textId="77777777" w:rsidTr="0009481E">
        <w:tc>
          <w:tcPr>
            <w:tcW w:w="567" w:type="dxa"/>
            <w:vAlign w:val="center"/>
          </w:tcPr>
          <w:p w14:paraId="0FEB4BC5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50C689F3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Jamanis</w:t>
            </w:r>
            <w:proofErr w:type="spellEnd"/>
          </w:p>
        </w:tc>
        <w:tc>
          <w:tcPr>
            <w:tcW w:w="2687" w:type="dxa"/>
            <w:vAlign w:val="bottom"/>
          </w:tcPr>
          <w:p w14:paraId="6BA710C2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905F7" w14:paraId="5E465506" w14:textId="77777777" w:rsidTr="0009481E">
        <w:tc>
          <w:tcPr>
            <w:tcW w:w="567" w:type="dxa"/>
            <w:vAlign w:val="center"/>
          </w:tcPr>
          <w:p w14:paraId="01260C48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2BB1CDDF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Jatiwaras</w:t>
            </w:r>
            <w:proofErr w:type="spellEnd"/>
          </w:p>
        </w:tc>
        <w:tc>
          <w:tcPr>
            <w:tcW w:w="2687" w:type="dxa"/>
            <w:vAlign w:val="bottom"/>
          </w:tcPr>
          <w:p w14:paraId="5F33B8D3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905F7" w14:paraId="503B754A" w14:textId="77777777" w:rsidTr="0009481E">
        <w:tc>
          <w:tcPr>
            <w:tcW w:w="567" w:type="dxa"/>
            <w:vAlign w:val="center"/>
          </w:tcPr>
          <w:p w14:paraId="4B38AB95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581B5C41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Kadipaten</w:t>
            </w:r>
            <w:proofErr w:type="spellEnd"/>
          </w:p>
        </w:tc>
        <w:tc>
          <w:tcPr>
            <w:tcW w:w="2687" w:type="dxa"/>
            <w:vAlign w:val="bottom"/>
          </w:tcPr>
          <w:p w14:paraId="2CAEFD62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905F7" w14:paraId="26682BFA" w14:textId="77777777" w:rsidTr="0009481E">
        <w:tc>
          <w:tcPr>
            <w:tcW w:w="567" w:type="dxa"/>
            <w:vAlign w:val="center"/>
          </w:tcPr>
          <w:p w14:paraId="140F65D0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2DC18C71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Karangjaya</w:t>
            </w:r>
            <w:proofErr w:type="spellEnd"/>
          </w:p>
        </w:tc>
        <w:tc>
          <w:tcPr>
            <w:tcW w:w="2687" w:type="dxa"/>
            <w:vAlign w:val="bottom"/>
          </w:tcPr>
          <w:p w14:paraId="7535A782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905F7" w14:paraId="255C8203" w14:textId="77777777" w:rsidTr="0009481E">
        <w:tc>
          <w:tcPr>
            <w:tcW w:w="567" w:type="dxa"/>
            <w:vAlign w:val="center"/>
          </w:tcPr>
          <w:p w14:paraId="056BD224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14696B06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Karangnunggal</w:t>
            </w:r>
            <w:proofErr w:type="spellEnd"/>
          </w:p>
        </w:tc>
        <w:tc>
          <w:tcPr>
            <w:tcW w:w="2687" w:type="dxa"/>
            <w:vAlign w:val="bottom"/>
          </w:tcPr>
          <w:p w14:paraId="2B3B84A5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905F7" w14:paraId="7A1FD990" w14:textId="77777777" w:rsidTr="0009481E">
        <w:tc>
          <w:tcPr>
            <w:tcW w:w="567" w:type="dxa"/>
            <w:vAlign w:val="center"/>
          </w:tcPr>
          <w:p w14:paraId="68F47F49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06C3F754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Leuwisari</w:t>
            </w:r>
            <w:proofErr w:type="spellEnd"/>
          </w:p>
        </w:tc>
        <w:tc>
          <w:tcPr>
            <w:tcW w:w="2687" w:type="dxa"/>
            <w:vAlign w:val="bottom"/>
          </w:tcPr>
          <w:p w14:paraId="26F402E5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905F7" w14:paraId="06AA34AB" w14:textId="77777777" w:rsidTr="0009481E">
        <w:tc>
          <w:tcPr>
            <w:tcW w:w="567" w:type="dxa"/>
            <w:vAlign w:val="center"/>
          </w:tcPr>
          <w:p w14:paraId="32EA695E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65D8FEF5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Mangunreja</w:t>
            </w:r>
            <w:proofErr w:type="spellEnd"/>
          </w:p>
        </w:tc>
        <w:tc>
          <w:tcPr>
            <w:tcW w:w="2687" w:type="dxa"/>
            <w:vAlign w:val="bottom"/>
          </w:tcPr>
          <w:p w14:paraId="50B9E59A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905F7" w14:paraId="28AFF78B" w14:textId="77777777" w:rsidTr="0009481E">
        <w:tc>
          <w:tcPr>
            <w:tcW w:w="567" w:type="dxa"/>
            <w:vAlign w:val="center"/>
          </w:tcPr>
          <w:p w14:paraId="4AB330EE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5768E5C3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Manonjaya</w:t>
            </w:r>
            <w:proofErr w:type="spellEnd"/>
          </w:p>
        </w:tc>
        <w:tc>
          <w:tcPr>
            <w:tcW w:w="2687" w:type="dxa"/>
            <w:vAlign w:val="bottom"/>
          </w:tcPr>
          <w:p w14:paraId="6E4358BB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905F7" w14:paraId="01253D03" w14:textId="77777777" w:rsidTr="0009481E">
        <w:tc>
          <w:tcPr>
            <w:tcW w:w="567" w:type="dxa"/>
            <w:vAlign w:val="center"/>
          </w:tcPr>
          <w:p w14:paraId="01B861D9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198E66D9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Padakembang</w:t>
            </w:r>
            <w:proofErr w:type="spellEnd"/>
          </w:p>
        </w:tc>
        <w:tc>
          <w:tcPr>
            <w:tcW w:w="2687" w:type="dxa"/>
            <w:vAlign w:val="bottom"/>
          </w:tcPr>
          <w:p w14:paraId="070C6256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905F7" w14:paraId="7A0E518A" w14:textId="77777777" w:rsidTr="0009481E">
        <w:tc>
          <w:tcPr>
            <w:tcW w:w="567" w:type="dxa"/>
            <w:vAlign w:val="center"/>
          </w:tcPr>
          <w:p w14:paraId="0CA23F4F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47637B6A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Pagerageung</w:t>
            </w:r>
            <w:proofErr w:type="spellEnd"/>
          </w:p>
        </w:tc>
        <w:tc>
          <w:tcPr>
            <w:tcW w:w="2687" w:type="dxa"/>
            <w:vAlign w:val="bottom"/>
          </w:tcPr>
          <w:p w14:paraId="4E825BF3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905F7" w14:paraId="2F4BFB55" w14:textId="77777777" w:rsidTr="0009481E">
        <w:tc>
          <w:tcPr>
            <w:tcW w:w="567" w:type="dxa"/>
            <w:vAlign w:val="center"/>
          </w:tcPr>
          <w:p w14:paraId="125B1A4A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4C0C45CD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Pancatengah</w:t>
            </w:r>
            <w:proofErr w:type="spellEnd"/>
          </w:p>
        </w:tc>
        <w:tc>
          <w:tcPr>
            <w:tcW w:w="2687" w:type="dxa"/>
            <w:vAlign w:val="bottom"/>
          </w:tcPr>
          <w:p w14:paraId="0DDE96CD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905F7" w14:paraId="4A1240B1" w14:textId="77777777" w:rsidTr="0009481E">
        <w:tc>
          <w:tcPr>
            <w:tcW w:w="567" w:type="dxa"/>
            <w:vAlign w:val="center"/>
          </w:tcPr>
          <w:p w14:paraId="10F5C2F3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3F449A4D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Parungponteng</w:t>
            </w:r>
            <w:proofErr w:type="spellEnd"/>
          </w:p>
        </w:tc>
        <w:tc>
          <w:tcPr>
            <w:tcW w:w="2687" w:type="dxa"/>
            <w:vAlign w:val="bottom"/>
          </w:tcPr>
          <w:p w14:paraId="45E05463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905F7" w14:paraId="10D92F59" w14:textId="77777777" w:rsidTr="0009481E">
        <w:tc>
          <w:tcPr>
            <w:tcW w:w="567" w:type="dxa"/>
            <w:vAlign w:val="center"/>
          </w:tcPr>
          <w:p w14:paraId="3948A144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325F74D0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Puspahiang</w:t>
            </w:r>
            <w:proofErr w:type="spellEnd"/>
          </w:p>
        </w:tc>
        <w:tc>
          <w:tcPr>
            <w:tcW w:w="2687" w:type="dxa"/>
            <w:vAlign w:val="bottom"/>
          </w:tcPr>
          <w:p w14:paraId="13111181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905F7" w14:paraId="323E6E27" w14:textId="77777777" w:rsidTr="0009481E">
        <w:tc>
          <w:tcPr>
            <w:tcW w:w="567" w:type="dxa"/>
            <w:vAlign w:val="center"/>
          </w:tcPr>
          <w:p w14:paraId="76FA269F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75A891ED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Rajapolah</w:t>
            </w:r>
            <w:proofErr w:type="spellEnd"/>
          </w:p>
        </w:tc>
        <w:tc>
          <w:tcPr>
            <w:tcW w:w="2687" w:type="dxa"/>
            <w:vAlign w:val="bottom"/>
          </w:tcPr>
          <w:p w14:paraId="5EF32E27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905F7" w14:paraId="11E50297" w14:textId="77777777" w:rsidTr="0009481E">
        <w:tc>
          <w:tcPr>
            <w:tcW w:w="567" w:type="dxa"/>
            <w:vAlign w:val="center"/>
          </w:tcPr>
          <w:p w14:paraId="20149BCC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51A99B7A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Salawu</w:t>
            </w:r>
            <w:proofErr w:type="spellEnd"/>
          </w:p>
        </w:tc>
        <w:tc>
          <w:tcPr>
            <w:tcW w:w="2687" w:type="dxa"/>
            <w:vAlign w:val="bottom"/>
          </w:tcPr>
          <w:p w14:paraId="72BE8443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905F7" w14:paraId="66CBC94E" w14:textId="77777777" w:rsidTr="0009481E">
        <w:tc>
          <w:tcPr>
            <w:tcW w:w="567" w:type="dxa"/>
            <w:vAlign w:val="center"/>
          </w:tcPr>
          <w:p w14:paraId="19A12543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561F3CFA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Salopa</w:t>
            </w:r>
            <w:proofErr w:type="spellEnd"/>
          </w:p>
        </w:tc>
        <w:tc>
          <w:tcPr>
            <w:tcW w:w="2687" w:type="dxa"/>
            <w:vAlign w:val="bottom"/>
          </w:tcPr>
          <w:p w14:paraId="07732129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905F7" w14:paraId="27CF47DA" w14:textId="77777777" w:rsidTr="0009481E">
        <w:tc>
          <w:tcPr>
            <w:tcW w:w="567" w:type="dxa"/>
            <w:vAlign w:val="center"/>
          </w:tcPr>
          <w:p w14:paraId="32F6A402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3AFE9F11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Sariwangi</w:t>
            </w:r>
            <w:proofErr w:type="spellEnd"/>
          </w:p>
        </w:tc>
        <w:tc>
          <w:tcPr>
            <w:tcW w:w="2687" w:type="dxa"/>
            <w:vAlign w:val="bottom"/>
          </w:tcPr>
          <w:p w14:paraId="55292DCF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905F7" w14:paraId="6CDE97CB" w14:textId="77777777" w:rsidTr="0009481E">
        <w:tc>
          <w:tcPr>
            <w:tcW w:w="567" w:type="dxa"/>
            <w:vAlign w:val="center"/>
          </w:tcPr>
          <w:p w14:paraId="56042E04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796635A7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Singaparna</w:t>
            </w:r>
            <w:proofErr w:type="spellEnd"/>
          </w:p>
        </w:tc>
        <w:tc>
          <w:tcPr>
            <w:tcW w:w="2687" w:type="dxa"/>
            <w:vAlign w:val="bottom"/>
          </w:tcPr>
          <w:p w14:paraId="61253E94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905F7" w14:paraId="77DE8534" w14:textId="77777777" w:rsidTr="0009481E">
        <w:tc>
          <w:tcPr>
            <w:tcW w:w="567" w:type="dxa"/>
            <w:vAlign w:val="center"/>
          </w:tcPr>
          <w:p w14:paraId="32723365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622A6BDA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Sodonghilir</w:t>
            </w:r>
            <w:proofErr w:type="spellEnd"/>
          </w:p>
        </w:tc>
        <w:tc>
          <w:tcPr>
            <w:tcW w:w="2687" w:type="dxa"/>
            <w:vAlign w:val="bottom"/>
          </w:tcPr>
          <w:p w14:paraId="107872F3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905F7" w14:paraId="14E32FB9" w14:textId="77777777" w:rsidTr="0009481E">
        <w:tc>
          <w:tcPr>
            <w:tcW w:w="567" w:type="dxa"/>
            <w:vAlign w:val="center"/>
          </w:tcPr>
          <w:p w14:paraId="2EA90D2F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266B9021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Sukahening</w:t>
            </w:r>
            <w:proofErr w:type="spellEnd"/>
          </w:p>
        </w:tc>
        <w:tc>
          <w:tcPr>
            <w:tcW w:w="2687" w:type="dxa"/>
            <w:vAlign w:val="bottom"/>
          </w:tcPr>
          <w:p w14:paraId="0785037B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905F7" w14:paraId="684B77AD" w14:textId="77777777" w:rsidTr="0009481E">
        <w:tc>
          <w:tcPr>
            <w:tcW w:w="567" w:type="dxa"/>
            <w:vAlign w:val="center"/>
          </w:tcPr>
          <w:p w14:paraId="6AAA7BDC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295E94D8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Sukaraja</w:t>
            </w:r>
            <w:proofErr w:type="spellEnd"/>
          </w:p>
        </w:tc>
        <w:tc>
          <w:tcPr>
            <w:tcW w:w="2687" w:type="dxa"/>
            <w:vAlign w:val="bottom"/>
          </w:tcPr>
          <w:p w14:paraId="2C80E7DB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905F7" w14:paraId="21B434AF" w14:textId="77777777" w:rsidTr="0009481E">
        <w:tc>
          <w:tcPr>
            <w:tcW w:w="567" w:type="dxa"/>
            <w:vAlign w:val="center"/>
          </w:tcPr>
          <w:p w14:paraId="323B0DC0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1E8B59CA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Sukarame</w:t>
            </w:r>
            <w:proofErr w:type="spellEnd"/>
          </w:p>
        </w:tc>
        <w:tc>
          <w:tcPr>
            <w:tcW w:w="2687" w:type="dxa"/>
            <w:vAlign w:val="bottom"/>
          </w:tcPr>
          <w:p w14:paraId="63006875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905F7" w14:paraId="6B286176" w14:textId="77777777" w:rsidTr="0009481E">
        <w:tc>
          <w:tcPr>
            <w:tcW w:w="567" w:type="dxa"/>
            <w:vAlign w:val="center"/>
          </w:tcPr>
          <w:p w14:paraId="1955F1CC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1129D8E2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Sukaratu</w:t>
            </w:r>
            <w:proofErr w:type="spellEnd"/>
          </w:p>
        </w:tc>
        <w:tc>
          <w:tcPr>
            <w:tcW w:w="2687" w:type="dxa"/>
            <w:vAlign w:val="bottom"/>
          </w:tcPr>
          <w:p w14:paraId="0D720B4E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905F7" w14:paraId="26BF85DF" w14:textId="77777777" w:rsidTr="0009481E">
        <w:tc>
          <w:tcPr>
            <w:tcW w:w="567" w:type="dxa"/>
            <w:vAlign w:val="center"/>
          </w:tcPr>
          <w:p w14:paraId="072FD991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51BA4027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Sukaresik</w:t>
            </w:r>
            <w:proofErr w:type="spellEnd"/>
          </w:p>
        </w:tc>
        <w:tc>
          <w:tcPr>
            <w:tcW w:w="2687" w:type="dxa"/>
            <w:vAlign w:val="bottom"/>
          </w:tcPr>
          <w:p w14:paraId="713C0603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905F7" w14:paraId="3CE49114" w14:textId="77777777" w:rsidTr="0009481E">
        <w:tc>
          <w:tcPr>
            <w:tcW w:w="567" w:type="dxa"/>
            <w:vAlign w:val="center"/>
          </w:tcPr>
          <w:p w14:paraId="1C7F7B54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61AB0BA6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Tanjungjaya</w:t>
            </w:r>
            <w:proofErr w:type="spellEnd"/>
          </w:p>
        </w:tc>
        <w:tc>
          <w:tcPr>
            <w:tcW w:w="2687" w:type="dxa"/>
            <w:vAlign w:val="bottom"/>
          </w:tcPr>
          <w:p w14:paraId="79EAB9BD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905F7" w14:paraId="21913FEB" w14:textId="77777777" w:rsidTr="0009481E">
        <w:tc>
          <w:tcPr>
            <w:tcW w:w="567" w:type="dxa"/>
            <w:vAlign w:val="center"/>
          </w:tcPr>
          <w:p w14:paraId="279E8B34" w14:textId="77777777" w:rsidR="002905F7" w:rsidRPr="00942BEA" w:rsidRDefault="002905F7" w:rsidP="00111980">
            <w:pPr>
              <w:pStyle w:val="ListParagraph"/>
              <w:numPr>
                <w:ilvl w:val="0"/>
                <w:numId w:val="4"/>
              </w:numPr>
              <w:ind w:left="314" w:hanging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084F02B1" w14:textId="77777777" w:rsidR="002905F7" w:rsidRPr="00942BEA" w:rsidRDefault="002905F7" w:rsidP="0011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Taraju</w:t>
            </w:r>
            <w:proofErr w:type="spellEnd"/>
          </w:p>
        </w:tc>
        <w:tc>
          <w:tcPr>
            <w:tcW w:w="2687" w:type="dxa"/>
            <w:vAlign w:val="bottom"/>
          </w:tcPr>
          <w:p w14:paraId="5A26E7A3" w14:textId="77777777" w:rsidR="002905F7" w:rsidRPr="000F3B71" w:rsidRDefault="002905F7" w:rsidP="00111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905F7" w14:paraId="38CE1B63" w14:textId="77777777" w:rsidTr="0009481E">
        <w:tc>
          <w:tcPr>
            <w:tcW w:w="4252" w:type="dxa"/>
            <w:gridSpan w:val="2"/>
            <w:vAlign w:val="center"/>
          </w:tcPr>
          <w:p w14:paraId="5C4DDCD5" w14:textId="77777777" w:rsidR="002905F7" w:rsidRPr="00D4478E" w:rsidRDefault="002905F7" w:rsidP="00111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D44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Desa</w:t>
            </w:r>
            <w:proofErr w:type="spellEnd"/>
            <w:r w:rsidRPr="00D44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D44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Kabupaten</w:t>
            </w:r>
            <w:proofErr w:type="spellEnd"/>
            <w:r w:rsidRPr="00D44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Tasikmalaya</w:t>
            </w:r>
            <w:proofErr w:type="spellEnd"/>
          </w:p>
        </w:tc>
        <w:tc>
          <w:tcPr>
            <w:tcW w:w="2687" w:type="dxa"/>
            <w:vAlign w:val="bottom"/>
          </w:tcPr>
          <w:p w14:paraId="321DB5A4" w14:textId="77777777" w:rsidR="002905F7" w:rsidRPr="00D4478E" w:rsidRDefault="002905F7" w:rsidP="0011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</w:tr>
    </w:tbl>
    <w:p w14:paraId="55FD7164" w14:textId="77777777" w:rsidR="002905F7" w:rsidRPr="009F09D2" w:rsidRDefault="002905F7" w:rsidP="002905F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Badan Pusat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(BPS)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2019-2021</w:t>
      </w:r>
    </w:p>
    <w:p w14:paraId="76F3EDA7" w14:textId="77777777" w:rsidR="002905F7" w:rsidRDefault="002905F7" w:rsidP="002905F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F12831" w14:textId="77777777" w:rsidR="002905F7" w:rsidRDefault="002905F7" w:rsidP="002905F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demografis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interim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Badan Pusat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9F917A" w14:textId="77777777" w:rsidR="002905F7" w:rsidRDefault="002905F7" w:rsidP="0029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2021-2023</w:t>
      </w:r>
    </w:p>
    <w:tbl>
      <w:tblPr>
        <w:tblStyle w:val="TableGrid"/>
        <w:tblW w:w="9024" w:type="dxa"/>
        <w:tblInd w:w="-5" w:type="dxa"/>
        <w:tblLook w:val="04A0" w:firstRow="1" w:lastRow="0" w:firstColumn="1" w:lastColumn="0" w:noHBand="0" w:noVBand="1"/>
      </w:tblPr>
      <w:tblGrid>
        <w:gridCol w:w="936"/>
        <w:gridCol w:w="1056"/>
        <w:gridCol w:w="936"/>
        <w:gridCol w:w="936"/>
        <w:gridCol w:w="1056"/>
        <w:gridCol w:w="936"/>
        <w:gridCol w:w="1056"/>
        <w:gridCol w:w="1056"/>
        <w:gridCol w:w="1056"/>
      </w:tblGrid>
      <w:tr w:rsidR="002905F7" w14:paraId="74B5BF96" w14:textId="77777777" w:rsidTr="000F1A54">
        <w:tc>
          <w:tcPr>
            <w:tcW w:w="2928" w:type="dxa"/>
            <w:gridSpan w:val="3"/>
            <w:shd w:val="clear" w:color="auto" w:fill="FFFFFF" w:themeFill="background1"/>
          </w:tcPr>
          <w:p w14:paraId="409CDF92" w14:textId="77777777" w:rsidR="002905F7" w:rsidRPr="000F1A54" w:rsidRDefault="002905F7" w:rsidP="000948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Laki-laki</w:t>
            </w:r>
            <w:proofErr w:type="spellEnd"/>
          </w:p>
        </w:tc>
        <w:tc>
          <w:tcPr>
            <w:tcW w:w="2928" w:type="dxa"/>
            <w:gridSpan w:val="3"/>
            <w:shd w:val="clear" w:color="auto" w:fill="FFFFFF" w:themeFill="background1"/>
          </w:tcPr>
          <w:p w14:paraId="5D39AD64" w14:textId="77777777" w:rsidR="002905F7" w:rsidRPr="000F1A54" w:rsidRDefault="002905F7" w:rsidP="000948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Perempuan</w:t>
            </w:r>
          </w:p>
        </w:tc>
        <w:tc>
          <w:tcPr>
            <w:tcW w:w="3168" w:type="dxa"/>
            <w:gridSpan w:val="3"/>
            <w:shd w:val="clear" w:color="auto" w:fill="FFFFFF" w:themeFill="background1"/>
          </w:tcPr>
          <w:p w14:paraId="08BDCEDE" w14:textId="77777777" w:rsidR="002905F7" w:rsidRPr="000F1A54" w:rsidRDefault="002905F7" w:rsidP="000948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Laki-laki</w:t>
            </w:r>
            <w:proofErr w:type="spellEnd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Perempuan</w:t>
            </w:r>
            <w:proofErr w:type="spellEnd"/>
          </w:p>
        </w:tc>
      </w:tr>
      <w:tr w:rsidR="002905F7" w14:paraId="27036FB2" w14:textId="77777777" w:rsidTr="0009481E">
        <w:tc>
          <w:tcPr>
            <w:tcW w:w="936" w:type="dxa"/>
          </w:tcPr>
          <w:p w14:paraId="7B83CC62" w14:textId="77777777" w:rsidR="002905F7" w:rsidRDefault="002905F7" w:rsidP="000948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056" w:type="dxa"/>
          </w:tcPr>
          <w:p w14:paraId="0A44C537" w14:textId="77777777" w:rsidR="002905F7" w:rsidRDefault="002905F7" w:rsidP="000948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936" w:type="dxa"/>
          </w:tcPr>
          <w:p w14:paraId="0B4E7AF8" w14:textId="77777777" w:rsidR="002905F7" w:rsidRDefault="002905F7" w:rsidP="000948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36" w:type="dxa"/>
          </w:tcPr>
          <w:p w14:paraId="5CD0211B" w14:textId="77777777" w:rsidR="002905F7" w:rsidRDefault="002905F7" w:rsidP="000948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056" w:type="dxa"/>
          </w:tcPr>
          <w:p w14:paraId="3792FEAC" w14:textId="77777777" w:rsidR="002905F7" w:rsidRDefault="002905F7" w:rsidP="000948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936" w:type="dxa"/>
          </w:tcPr>
          <w:p w14:paraId="1D40DB9C" w14:textId="77777777" w:rsidR="002905F7" w:rsidRDefault="002905F7" w:rsidP="000948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056" w:type="dxa"/>
          </w:tcPr>
          <w:p w14:paraId="5C35C251" w14:textId="77777777" w:rsidR="002905F7" w:rsidRDefault="002905F7" w:rsidP="000948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056" w:type="dxa"/>
          </w:tcPr>
          <w:p w14:paraId="156C84AE" w14:textId="77777777" w:rsidR="002905F7" w:rsidRDefault="002905F7" w:rsidP="000948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056" w:type="dxa"/>
          </w:tcPr>
          <w:p w14:paraId="7F2AC639" w14:textId="77777777" w:rsidR="002905F7" w:rsidRDefault="002905F7" w:rsidP="000948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</w:tr>
      <w:tr w:rsidR="002905F7" w14:paraId="2C8149B9" w14:textId="77777777" w:rsidTr="0009481E">
        <w:tc>
          <w:tcPr>
            <w:tcW w:w="936" w:type="dxa"/>
          </w:tcPr>
          <w:p w14:paraId="49E0C439" w14:textId="77777777" w:rsidR="002905F7" w:rsidRPr="009F169F" w:rsidRDefault="002905F7" w:rsidP="00094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69F">
              <w:rPr>
                <w:rFonts w:ascii="Times New Roman" w:hAnsi="Times New Roman" w:cs="Times New Roman"/>
                <w:sz w:val="24"/>
                <w:szCs w:val="24"/>
              </w:rPr>
              <w:t>955175</w:t>
            </w:r>
          </w:p>
        </w:tc>
        <w:tc>
          <w:tcPr>
            <w:tcW w:w="1056" w:type="dxa"/>
          </w:tcPr>
          <w:p w14:paraId="4ED4A043" w14:textId="77777777" w:rsidR="002905F7" w:rsidRPr="009F169F" w:rsidRDefault="002905F7" w:rsidP="00094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69F">
              <w:rPr>
                <w:rFonts w:ascii="Times New Roman" w:hAnsi="Times New Roman" w:cs="Times New Roman"/>
                <w:sz w:val="24"/>
                <w:szCs w:val="24"/>
              </w:rPr>
              <w:t>1345400</w:t>
            </w:r>
          </w:p>
        </w:tc>
        <w:tc>
          <w:tcPr>
            <w:tcW w:w="936" w:type="dxa"/>
          </w:tcPr>
          <w:p w14:paraId="4E151736" w14:textId="77777777" w:rsidR="002905F7" w:rsidRPr="009F169F" w:rsidRDefault="002905F7" w:rsidP="00094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69F">
              <w:rPr>
                <w:rFonts w:ascii="Times New Roman" w:hAnsi="Times New Roman" w:cs="Times New Roman"/>
                <w:sz w:val="24"/>
                <w:szCs w:val="24"/>
              </w:rPr>
              <w:t>977285</w:t>
            </w:r>
          </w:p>
        </w:tc>
        <w:tc>
          <w:tcPr>
            <w:tcW w:w="936" w:type="dxa"/>
          </w:tcPr>
          <w:p w14:paraId="1A284989" w14:textId="77777777" w:rsidR="002905F7" w:rsidRPr="009F169F" w:rsidRDefault="002905F7" w:rsidP="00094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69F">
              <w:rPr>
                <w:rFonts w:ascii="Times New Roman" w:hAnsi="Times New Roman" w:cs="Times New Roman"/>
                <w:sz w:val="24"/>
                <w:szCs w:val="24"/>
              </w:rPr>
              <w:t>928558</w:t>
            </w:r>
          </w:p>
        </w:tc>
        <w:tc>
          <w:tcPr>
            <w:tcW w:w="1056" w:type="dxa"/>
          </w:tcPr>
          <w:p w14:paraId="1699DB39" w14:textId="77777777" w:rsidR="002905F7" w:rsidRPr="009F169F" w:rsidRDefault="002905F7" w:rsidP="00094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69F">
              <w:rPr>
                <w:rFonts w:ascii="Times New Roman" w:hAnsi="Times New Roman" w:cs="Times New Roman"/>
                <w:sz w:val="24"/>
                <w:szCs w:val="24"/>
              </w:rPr>
              <w:t>1281820</w:t>
            </w:r>
          </w:p>
        </w:tc>
        <w:tc>
          <w:tcPr>
            <w:tcW w:w="936" w:type="dxa"/>
          </w:tcPr>
          <w:p w14:paraId="277BD401" w14:textId="77777777" w:rsidR="002905F7" w:rsidRPr="009F169F" w:rsidRDefault="002905F7" w:rsidP="00094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69F">
              <w:rPr>
                <w:rFonts w:ascii="Times New Roman" w:hAnsi="Times New Roman" w:cs="Times New Roman"/>
                <w:sz w:val="24"/>
                <w:szCs w:val="24"/>
              </w:rPr>
              <w:t>951355</w:t>
            </w:r>
          </w:p>
        </w:tc>
        <w:tc>
          <w:tcPr>
            <w:tcW w:w="1056" w:type="dxa"/>
          </w:tcPr>
          <w:p w14:paraId="5480E9FA" w14:textId="77777777" w:rsidR="002905F7" w:rsidRPr="009F169F" w:rsidRDefault="002905F7" w:rsidP="00094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69F">
              <w:rPr>
                <w:rFonts w:ascii="Times New Roman" w:hAnsi="Times New Roman" w:cs="Times New Roman"/>
                <w:sz w:val="24"/>
                <w:szCs w:val="24"/>
              </w:rPr>
              <w:t>1883733</w:t>
            </w:r>
          </w:p>
        </w:tc>
        <w:tc>
          <w:tcPr>
            <w:tcW w:w="1056" w:type="dxa"/>
          </w:tcPr>
          <w:p w14:paraId="709CFDD3" w14:textId="77777777" w:rsidR="002905F7" w:rsidRPr="009F169F" w:rsidRDefault="002905F7" w:rsidP="00094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69F">
              <w:rPr>
                <w:rFonts w:ascii="Times New Roman" w:hAnsi="Times New Roman" w:cs="Times New Roman"/>
                <w:sz w:val="24"/>
                <w:szCs w:val="24"/>
              </w:rPr>
              <w:t>2627220</w:t>
            </w:r>
          </w:p>
        </w:tc>
        <w:tc>
          <w:tcPr>
            <w:tcW w:w="1056" w:type="dxa"/>
          </w:tcPr>
          <w:p w14:paraId="51C277F8" w14:textId="77777777" w:rsidR="002905F7" w:rsidRPr="009F169F" w:rsidRDefault="002905F7" w:rsidP="00094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69F">
              <w:rPr>
                <w:rFonts w:ascii="Times New Roman" w:hAnsi="Times New Roman" w:cs="Times New Roman"/>
                <w:sz w:val="24"/>
                <w:szCs w:val="24"/>
              </w:rPr>
              <w:t>1928640</w:t>
            </w:r>
          </w:p>
        </w:tc>
      </w:tr>
    </w:tbl>
    <w:p w14:paraId="59B1F9C8" w14:textId="1C0F24DD" w:rsidR="002905F7" w:rsidRPr="00111980" w:rsidRDefault="002905F7" w:rsidP="001119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Badan Pusat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(BPS)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Hasil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Interim per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2021-2023.</w:t>
      </w:r>
    </w:p>
    <w:p w14:paraId="1BC84B8B" w14:textId="77777777" w:rsidR="002905F7" w:rsidRDefault="002905F7" w:rsidP="002905F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wilayah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administratifnya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351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keunikan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Kecamatannya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dimekarkan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2001.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semerta-merta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Timur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Santriwatinya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6E06DDD3" w14:textId="77777777" w:rsidR="002905F7" w:rsidRPr="00422D77" w:rsidRDefault="002905F7" w:rsidP="002905F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Masyarakat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kisaran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73,11%,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Pilkada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Bupati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Wakil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Bupati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78C8B0" w14:textId="77777777" w:rsidR="002905F7" w:rsidRDefault="002905F7" w:rsidP="0029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4.3.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Pilkada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2020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824"/>
        <w:gridCol w:w="2541"/>
      </w:tblGrid>
      <w:tr w:rsidR="002905F7" w14:paraId="6F26CBEE" w14:textId="77777777" w:rsidTr="000F1A54">
        <w:tc>
          <w:tcPr>
            <w:tcW w:w="562" w:type="dxa"/>
            <w:shd w:val="clear" w:color="auto" w:fill="FFFFFF" w:themeFill="background1"/>
            <w:vAlign w:val="center"/>
          </w:tcPr>
          <w:p w14:paraId="6CB7C41A" w14:textId="77777777" w:rsidR="002905F7" w:rsidRPr="000F1A54" w:rsidRDefault="002905F7" w:rsidP="000948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A.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60EB142D" w14:textId="77777777" w:rsidR="002905F7" w:rsidRPr="000F1A54" w:rsidRDefault="002905F7" w:rsidP="000948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Pemilih</w:t>
            </w:r>
            <w:proofErr w:type="spellEnd"/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3571F091" w14:textId="77777777" w:rsidR="002905F7" w:rsidRPr="000F1A54" w:rsidRDefault="002905F7" w:rsidP="000948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Jumlah</w:t>
            </w:r>
            <w:proofErr w:type="spellEnd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Akhir</w:t>
            </w:r>
            <w:proofErr w:type="spellEnd"/>
          </w:p>
        </w:tc>
      </w:tr>
      <w:tr w:rsidR="002905F7" w14:paraId="29058DE3" w14:textId="77777777" w:rsidTr="0009481E">
        <w:tc>
          <w:tcPr>
            <w:tcW w:w="562" w:type="dxa"/>
            <w:vAlign w:val="center"/>
          </w:tcPr>
          <w:p w14:paraId="3E6A60D2" w14:textId="77777777" w:rsidR="002905F7" w:rsidRPr="00FB443B" w:rsidRDefault="002905F7" w:rsidP="002905F7">
            <w:pPr>
              <w:pStyle w:val="ListParagraph"/>
              <w:numPr>
                <w:ilvl w:val="0"/>
                <w:numId w:val="6"/>
              </w:numPr>
              <w:ind w:left="3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4" w:type="dxa"/>
            <w:vAlign w:val="center"/>
          </w:tcPr>
          <w:p w14:paraId="12113FC5" w14:textId="77777777" w:rsidR="002905F7" w:rsidRDefault="002905F7" w:rsidP="000948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DPT</w:t>
            </w:r>
          </w:p>
        </w:tc>
        <w:tc>
          <w:tcPr>
            <w:tcW w:w="2541" w:type="dxa"/>
            <w:vAlign w:val="center"/>
          </w:tcPr>
          <w:p w14:paraId="3AC81620" w14:textId="77777777" w:rsidR="002905F7" w:rsidRDefault="002905F7" w:rsidP="0009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1.332.978</w:t>
            </w:r>
          </w:p>
        </w:tc>
      </w:tr>
      <w:tr w:rsidR="002905F7" w14:paraId="40215994" w14:textId="77777777" w:rsidTr="0009481E">
        <w:tc>
          <w:tcPr>
            <w:tcW w:w="562" w:type="dxa"/>
            <w:vAlign w:val="center"/>
          </w:tcPr>
          <w:p w14:paraId="55210326" w14:textId="77777777" w:rsidR="002905F7" w:rsidRPr="00FB443B" w:rsidRDefault="002905F7" w:rsidP="002905F7">
            <w:pPr>
              <w:pStyle w:val="ListParagraph"/>
              <w:numPr>
                <w:ilvl w:val="0"/>
                <w:numId w:val="6"/>
              </w:numPr>
              <w:ind w:left="3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4" w:type="dxa"/>
            <w:vAlign w:val="center"/>
          </w:tcPr>
          <w:p w14:paraId="6E829FCB" w14:textId="77777777" w:rsidR="002905F7" w:rsidRDefault="002905F7" w:rsidP="000948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41" w:type="dxa"/>
            <w:vAlign w:val="center"/>
          </w:tcPr>
          <w:p w14:paraId="24392A88" w14:textId="77777777" w:rsidR="002905F7" w:rsidRDefault="002905F7" w:rsidP="0009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1.098</w:t>
            </w:r>
          </w:p>
        </w:tc>
      </w:tr>
      <w:tr w:rsidR="002905F7" w14:paraId="515F747D" w14:textId="77777777" w:rsidTr="0009481E">
        <w:tc>
          <w:tcPr>
            <w:tcW w:w="562" w:type="dxa"/>
            <w:vAlign w:val="center"/>
          </w:tcPr>
          <w:p w14:paraId="5A76691E" w14:textId="77777777" w:rsidR="002905F7" w:rsidRPr="00FB443B" w:rsidRDefault="002905F7" w:rsidP="002905F7">
            <w:pPr>
              <w:pStyle w:val="ListParagraph"/>
              <w:numPr>
                <w:ilvl w:val="0"/>
                <w:numId w:val="6"/>
              </w:numPr>
              <w:ind w:left="3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4" w:type="dxa"/>
            <w:vAlign w:val="center"/>
          </w:tcPr>
          <w:p w14:paraId="0BAB8263" w14:textId="77777777" w:rsidR="002905F7" w:rsidRDefault="002905F7" w:rsidP="000948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terdaftar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DPT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KTP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</w:p>
        </w:tc>
        <w:tc>
          <w:tcPr>
            <w:tcW w:w="2541" w:type="dxa"/>
            <w:vAlign w:val="center"/>
          </w:tcPr>
          <w:p w14:paraId="4DB5C550" w14:textId="77777777" w:rsidR="002905F7" w:rsidRDefault="002905F7" w:rsidP="0009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5.870</w:t>
            </w:r>
          </w:p>
        </w:tc>
      </w:tr>
      <w:tr w:rsidR="002905F7" w14:paraId="63F36947" w14:textId="77777777" w:rsidTr="0009481E">
        <w:tc>
          <w:tcPr>
            <w:tcW w:w="562" w:type="dxa"/>
            <w:vAlign w:val="center"/>
          </w:tcPr>
          <w:p w14:paraId="5604C4DD" w14:textId="77777777" w:rsidR="002905F7" w:rsidRPr="00FB443B" w:rsidRDefault="002905F7" w:rsidP="002905F7">
            <w:pPr>
              <w:pStyle w:val="ListParagraph"/>
              <w:numPr>
                <w:ilvl w:val="0"/>
                <w:numId w:val="6"/>
              </w:numPr>
              <w:ind w:left="3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4" w:type="dxa"/>
            <w:vAlign w:val="center"/>
          </w:tcPr>
          <w:p w14:paraId="100129E1" w14:textId="77777777" w:rsidR="002905F7" w:rsidRDefault="002905F7" w:rsidP="000948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pemilih</w:t>
            </w:r>
            <w:proofErr w:type="spellEnd"/>
          </w:p>
        </w:tc>
        <w:tc>
          <w:tcPr>
            <w:tcW w:w="2541" w:type="dxa"/>
            <w:vAlign w:val="center"/>
          </w:tcPr>
          <w:p w14:paraId="17B05D2E" w14:textId="77777777" w:rsidR="002905F7" w:rsidRDefault="002905F7" w:rsidP="0009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1.339.946</w:t>
            </w:r>
          </w:p>
        </w:tc>
      </w:tr>
      <w:tr w:rsidR="002905F7" w14:paraId="2FFBD2BD" w14:textId="77777777" w:rsidTr="000F1A54">
        <w:tc>
          <w:tcPr>
            <w:tcW w:w="562" w:type="dxa"/>
            <w:shd w:val="clear" w:color="auto" w:fill="FFFFFF" w:themeFill="background1"/>
            <w:vAlign w:val="center"/>
          </w:tcPr>
          <w:p w14:paraId="0C1AB225" w14:textId="77777777" w:rsidR="002905F7" w:rsidRPr="000F1A54" w:rsidRDefault="002905F7" w:rsidP="000948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B.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7730F7C0" w14:textId="77777777" w:rsidR="002905F7" w:rsidRPr="000F1A54" w:rsidRDefault="002905F7" w:rsidP="000948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Pengguna</w:t>
            </w:r>
            <w:proofErr w:type="spellEnd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Hak</w:t>
            </w:r>
            <w:proofErr w:type="spellEnd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Pilih</w:t>
            </w:r>
            <w:proofErr w:type="spellEnd"/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2C9D7770" w14:textId="77777777" w:rsidR="002905F7" w:rsidRPr="000F1A54" w:rsidRDefault="002905F7" w:rsidP="000948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Jumlah</w:t>
            </w:r>
            <w:proofErr w:type="spellEnd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1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Akhir</w:t>
            </w:r>
            <w:proofErr w:type="spellEnd"/>
          </w:p>
        </w:tc>
      </w:tr>
      <w:tr w:rsidR="002905F7" w14:paraId="04FF35A7" w14:textId="77777777" w:rsidTr="0009481E">
        <w:tc>
          <w:tcPr>
            <w:tcW w:w="562" w:type="dxa"/>
            <w:vAlign w:val="center"/>
          </w:tcPr>
          <w:p w14:paraId="6AD06856" w14:textId="77777777" w:rsidR="002905F7" w:rsidRPr="00FB443B" w:rsidRDefault="002905F7" w:rsidP="002905F7">
            <w:pPr>
              <w:pStyle w:val="ListParagraph"/>
              <w:numPr>
                <w:ilvl w:val="0"/>
                <w:numId w:val="7"/>
              </w:numPr>
              <w:ind w:left="3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4" w:type="dxa"/>
            <w:vAlign w:val="center"/>
          </w:tcPr>
          <w:p w14:paraId="583F969D" w14:textId="77777777" w:rsidR="002905F7" w:rsidRDefault="002905F7" w:rsidP="000948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DPT</w:t>
            </w:r>
          </w:p>
        </w:tc>
        <w:tc>
          <w:tcPr>
            <w:tcW w:w="2541" w:type="dxa"/>
            <w:vAlign w:val="center"/>
          </w:tcPr>
          <w:p w14:paraId="1A81EA1E" w14:textId="77777777" w:rsidR="002905F7" w:rsidRDefault="002905F7" w:rsidP="0009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972.794</w:t>
            </w:r>
          </w:p>
        </w:tc>
      </w:tr>
      <w:tr w:rsidR="002905F7" w14:paraId="0F6EFE6D" w14:textId="77777777" w:rsidTr="0009481E">
        <w:tc>
          <w:tcPr>
            <w:tcW w:w="562" w:type="dxa"/>
            <w:vAlign w:val="center"/>
          </w:tcPr>
          <w:p w14:paraId="4DB9F659" w14:textId="77777777" w:rsidR="002905F7" w:rsidRPr="00FB443B" w:rsidRDefault="002905F7" w:rsidP="002905F7">
            <w:pPr>
              <w:pStyle w:val="ListParagraph"/>
              <w:numPr>
                <w:ilvl w:val="0"/>
                <w:numId w:val="7"/>
              </w:numPr>
              <w:ind w:left="3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4" w:type="dxa"/>
            <w:vAlign w:val="center"/>
          </w:tcPr>
          <w:p w14:paraId="722C9463" w14:textId="77777777" w:rsidR="002905F7" w:rsidRDefault="002905F7" w:rsidP="000948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pilihnya</w:t>
            </w:r>
            <w:proofErr w:type="spellEnd"/>
          </w:p>
        </w:tc>
        <w:tc>
          <w:tcPr>
            <w:tcW w:w="2541" w:type="dxa"/>
            <w:vAlign w:val="center"/>
          </w:tcPr>
          <w:p w14:paraId="334594EC" w14:textId="77777777" w:rsidR="002905F7" w:rsidRDefault="002905F7" w:rsidP="0009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1.021</w:t>
            </w:r>
          </w:p>
        </w:tc>
      </w:tr>
      <w:tr w:rsidR="002905F7" w14:paraId="60E7CEBB" w14:textId="77777777" w:rsidTr="0009481E">
        <w:tc>
          <w:tcPr>
            <w:tcW w:w="562" w:type="dxa"/>
            <w:vAlign w:val="center"/>
          </w:tcPr>
          <w:p w14:paraId="30234329" w14:textId="77777777" w:rsidR="002905F7" w:rsidRPr="00FB443B" w:rsidRDefault="002905F7" w:rsidP="002905F7">
            <w:pPr>
              <w:pStyle w:val="ListParagraph"/>
              <w:numPr>
                <w:ilvl w:val="0"/>
                <w:numId w:val="7"/>
              </w:numPr>
              <w:ind w:left="3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4" w:type="dxa"/>
            <w:vAlign w:val="center"/>
          </w:tcPr>
          <w:p w14:paraId="53D45223" w14:textId="77777777" w:rsidR="002905F7" w:rsidRDefault="002905F7" w:rsidP="000948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terdaftar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DPT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KTP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</w:p>
        </w:tc>
        <w:tc>
          <w:tcPr>
            <w:tcW w:w="2541" w:type="dxa"/>
            <w:vAlign w:val="center"/>
          </w:tcPr>
          <w:p w14:paraId="135FE52E" w14:textId="77777777" w:rsidR="002905F7" w:rsidRDefault="002905F7" w:rsidP="0009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5.870</w:t>
            </w:r>
          </w:p>
        </w:tc>
      </w:tr>
      <w:tr w:rsidR="002905F7" w14:paraId="28002058" w14:textId="77777777" w:rsidTr="0009481E">
        <w:tc>
          <w:tcPr>
            <w:tcW w:w="562" w:type="dxa"/>
            <w:vAlign w:val="center"/>
          </w:tcPr>
          <w:p w14:paraId="37F2BE8A" w14:textId="77777777" w:rsidR="002905F7" w:rsidRPr="00FB443B" w:rsidRDefault="002905F7" w:rsidP="002905F7">
            <w:pPr>
              <w:pStyle w:val="ListParagraph"/>
              <w:numPr>
                <w:ilvl w:val="0"/>
                <w:numId w:val="7"/>
              </w:numPr>
              <w:ind w:left="3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4" w:type="dxa"/>
            <w:vAlign w:val="center"/>
          </w:tcPr>
          <w:p w14:paraId="76848F78" w14:textId="77777777" w:rsidR="002905F7" w:rsidRDefault="002905F7" w:rsidP="000948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pilih</w:t>
            </w:r>
            <w:proofErr w:type="spellEnd"/>
          </w:p>
        </w:tc>
        <w:tc>
          <w:tcPr>
            <w:tcW w:w="2541" w:type="dxa"/>
            <w:vAlign w:val="center"/>
          </w:tcPr>
          <w:p w14:paraId="5680D88B" w14:textId="77777777" w:rsidR="002905F7" w:rsidRDefault="002905F7" w:rsidP="0009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979.685</w:t>
            </w:r>
          </w:p>
        </w:tc>
      </w:tr>
    </w:tbl>
    <w:p w14:paraId="27E58D43" w14:textId="77777777" w:rsidR="002905F7" w:rsidRPr="00AF6E26" w:rsidRDefault="002905F7" w:rsidP="0029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(KPU)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Pilkada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2020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690D25" w14:textId="77777777" w:rsidR="002905F7" w:rsidRDefault="002905F7" w:rsidP="002905F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2A1B0F" w14:textId="77777777" w:rsidR="002905F7" w:rsidRDefault="002905F7" w:rsidP="002905F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Tasikmalaya</w:t>
      </w:r>
      <w:proofErr w:type="spellEnd"/>
    </w:p>
    <w:p w14:paraId="625C56F0" w14:textId="77777777" w:rsidR="002A44AE" w:rsidRDefault="002A44AE" w:rsidP="002A44AE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RI, Badan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penyelenggara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sejarahnya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1980-an.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1955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1982,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Panwaslak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pelanggaran-pelanggaran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1971,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1977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1982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amandemen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Lembaga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(LPU).</w:t>
      </w:r>
    </w:p>
    <w:p w14:paraId="4625B21B" w14:textId="77777777" w:rsidR="002905F7" w:rsidRDefault="002905F7" w:rsidP="002905F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era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penyelenggara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penyelanggara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(KPU).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nomenklatur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Panwaslak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2F2E9A4A" w14:textId="77777777" w:rsidR="002905F7" w:rsidRDefault="002905F7" w:rsidP="002905F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kelembagaan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ad hoc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KPU. Lembaga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/Kota,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kelembagaan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dikuatkan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Penyelenggara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dibentuknya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dinamakan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Kewenangan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mengawasi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kasus-kasus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29E1D29D" w14:textId="77777777" w:rsidR="002905F7" w:rsidRDefault="002905F7" w:rsidP="002905F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kelembagaan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Penyelenggara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dipimpin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lima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netral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Penyelenggara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/Kota,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Ad Hoc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5759A0AF" w14:textId="77777777" w:rsidR="002905F7" w:rsidRDefault="002905F7" w:rsidP="002905F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Dinamika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kelembagaan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berlanjut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pengesahan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Diterbitkannya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kewenangan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memutuskan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UU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menginisiasi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/Kota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16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/Kota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status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penama</w:t>
      </w:r>
      <w:proofErr w:type="spellEnd"/>
      <w:r>
        <w:rPr>
          <w:rFonts w:ascii="Times New Roman" w:hAnsi="Times New Roman" w:cs="Times New Roman"/>
          <w:sz w:val="24"/>
          <w:szCs w:val="24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/Kota.</w:t>
      </w:r>
    </w:p>
    <w:p w14:paraId="247636A3" w14:textId="77777777" w:rsidR="002905F7" w:rsidRDefault="002905F7" w:rsidP="002905F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7E89">
        <w:rPr>
          <w:rFonts w:ascii="Times New Roman" w:hAnsi="Times New Roman" w:cs="Times New Roman"/>
          <w:sz w:val="24"/>
          <w:szCs w:val="24"/>
          <w:lang w:val="en-US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terwujudnya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Lembaga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Terpercaya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Demokratis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Bermartabat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1AD59E" w14:textId="77777777" w:rsidR="002905F7" w:rsidRDefault="002905F7" w:rsidP="002905F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E81F666" w14:textId="77777777" w:rsidR="002905F7" w:rsidRDefault="002905F7" w:rsidP="002905F7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aparatur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kelembagaan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dan solid;</w:t>
      </w:r>
    </w:p>
    <w:p w14:paraId="4AD68564" w14:textId="77777777" w:rsidR="002905F7" w:rsidRDefault="002905F7" w:rsidP="002905F7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2C81B1B" w14:textId="77777777" w:rsidR="002905F7" w:rsidRDefault="002905F7" w:rsidP="002905F7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1C4A31D" w14:textId="77777777" w:rsidR="002905F7" w:rsidRDefault="002905F7" w:rsidP="002905F7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keterlibatan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sinergi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kelembagaan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FB2743E" w14:textId="77777777" w:rsidR="002905F7" w:rsidRDefault="002905F7" w:rsidP="002905F7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penindakan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F55B7E1" w14:textId="3401426E" w:rsidR="002905F7" w:rsidRDefault="002905F7" w:rsidP="002905F7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negeri. </w:t>
      </w:r>
    </w:p>
    <w:p w14:paraId="2F5E4756" w14:textId="77777777" w:rsidR="00111980" w:rsidRPr="00111980" w:rsidRDefault="00111980" w:rsidP="001119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7BF293" w14:textId="77777777" w:rsidR="002905F7" w:rsidRDefault="002905F7" w:rsidP="002905F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Kader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Partisipatif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(SKPP)</w:t>
      </w:r>
    </w:p>
    <w:p w14:paraId="3C15E850" w14:textId="77777777" w:rsidR="002905F7" w:rsidRDefault="002905F7" w:rsidP="002905F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Partisipatif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SKPP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diprakarsai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Bawaslu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sinergitas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Bawaslu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mengawasi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jalannya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pemilu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Bawaslu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model Pendidikan.</w:t>
      </w:r>
    </w:p>
    <w:p w14:paraId="2F7E2905" w14:textId="74989167" w:rsidR="002905F7" w:rsidRDefault="002905F7" w:rsidP="002905F7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(SKPP)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digelar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Cianjur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Barat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2018.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piloting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Pusdiklat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980">
        <w:rPr>
          <w:rFonts w:ascii="Times New Roman" w:hAnsi="Times New Roman" w:cs="Times New Roman"/>
          <w:sz w:val="24"/>
          <w:szCs w:val="24"/>
          <w:lang w:val="en-US"/>
        </w:rPr>
        <w:t>SKPP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Nasional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/Kota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Barat,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Timur, Nusa Tenggara Barat, dan Sumatera Selatan.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mana SKPP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1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SKPP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Tingkat Nasional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/Kota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SKPP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SKPP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2020,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diperjelas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SKPP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level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lanjutan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di </w:t>
      </w:r>
      <w:proofErr w:type="spellStart"/>
      <w:r w:rsidR="00111980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2021nya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/Kota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diagendakan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SKPP,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Lolly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, et.al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(2019: 98-99).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3D1063F9" w14:textId="6C14B447" w:rsidR="00C6455B" w:rsidRPr="00111980" w:rsidRDefault="002905F7" w:rsidP="00111980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SKPP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94 Ayat (1)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(d)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SKPP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didorong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Badan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Pembangunan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Bappenas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RPJMN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Harapannya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SKPP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="00111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19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11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19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="00111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1980"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="00111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1980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111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1980">
        <w:rPr>
          <w:rFonts w:ascii="Times New Roman" w:hAnsi="Times New Roman" w:cs="Times New Roman"/>
          <w:sz w:val="24"/>
          <w:szCs w:val="24"/>
          <w:lang w:val="en-US"/>
        </w:rPr>
        <w:t>demokrasi</w:t>
      </w:r>
      <w:proofErr w:type="spellEnd"/>
      <w:r w:rsidR="001119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11980">
        <w:rPr>
          <w:rFonts w:ascii="Times New Roman" w:hAnsi="Times New Roman" w:cs="Times New Roman"/>
          <w:sz w:val="24"/>
          <w:szCs w:val="24"/>
          <w:lang w:val="en-US"/>
        </w:rPr>
        <w:t>kepemiluan</w:t>
      </w:r>
      <w:proofErr w:type="spellEnd"/>
      <w:r w:rsidR="001119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meringankan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Bawaslu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(SDM)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Badan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Ad Hoc.</w:t>
      </w:r>
      <w:bookmarkStart w:id="0" w:name="_GoBack"/>
      <w:bookmarkEnd w:id="0"/>
    </w:p>
    <w:sectPr w:rsidR="00C6455B" w:rsidRPr="00111980" w:rsidSect="00111980">
      <w:headerReference w:type="default" r:id="rId9"/>
      <w:footerReference w:type="default" r:id="rId10"/>
      <w:pgSz w:w="11906" w:h="16838" w:code="9"/>
      <w:pgMar w:top="2268" w:right="1701" w:bottom="1701" w:left="2268" w:header="720" w:footer="720" w:gutter="0"/>
      <w:pgNumType w:start="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EE7E1" w14:textId="77777777" w:rsidR="007924A4" w:rsidRDefault="007924A4" w:rsidP="00F97754">
      <w:pPr>
        <w:spacing w:after="0" w:line="240" w:lineRule="auto"/>
      </w:pPr>
      <w:r>
        <w:separator/>
      </w:r>
    </w:p>
  </w:endnote>
  <w:endnote w:type="continuationSeparator" w:id="0">
    <w:p w14:paraId="5A742482" w14:textId="77777777" w:rsidR="007924A4" w:rsidRDefault="007924A4" w:rsidP="00F9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921317090"/>
      <w:docPartObj>
        <w:docPartGallery w:val="Page Numbers (Bottom of Page)"/>
        <w:docPartUnique/>
      </w:docPartObj>
    </w:sdtPr>
    <w:sdtEndPr/>
    <w:sdtContent>
      <w:p w14:paraId="407A7B8C" w14:textId="2B721960" w:rsidR="002905F7" w:rsidRPr="001C5516" w:rsidRDefault="0011198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40</w:t>
        </w:r>
      </w:p>
    </w:sdtContent>
  </w:sdt>
  <w:p w14:paraId="35E2802D" w14:textId="77777777" w:rsidR="002905F7" w:rsidRPr="001C5516" w:rsidRDefault="002905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44"/>
        <w:szCs w:val="4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5EFA" w14:textId="6D3F0FF5" w:rsidR="00F97754" w:rsidRPr="00F97754" w:rsidRDefault="00F97754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3BAF5D2F" w14:textId="77777777" w:rsidR="00F97754" w:rsidRPr="00F97754" w:rsidRDefault="00F97754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E781A" w14:textId="77777777" w:rsidR="007924A4" w:rsidRDefault="007924A4" w:rsidP="00F97754">
      <w:pPr>
        <w:spacing w:after="0" w:line="240" w:lineRule="auto"/>
      </w:pPr>
      <w:r>
        <w:separator/>
      </w:r>
    </w:p>
  </w:footnote>
  <w:footnote w:type="continuationSeparator" w:id="0">
    <w:p w14:paraId="0C71BEAD" w14:textId="77777777" w:rsidR="007924A4" w:rsidRDefault="007924A4" w:rsidP="00F9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B997C" w14:textId="77777777" w:rsidR="002905F7" w:rsidRPr="005B66CE" w:rsidRDefault="002905F7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1BEC0D2E" w14:textId="77777777" w:rsidR="002905F7" w:rsidRPr="005B66CE" w:rsidRDefault="002905F7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0145289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A18D86" w14:textId="77777777" w:rsidR="00F97754" w:rsidRPr="00F97754" w:rsidRDefault="00F9775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977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775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977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977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9775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ABF269E" w14:textId="77777777" w:rsidR="00F97754" w:rsidRPr="00F97754" w:rsidRDefault="00F9775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3FC1"/>
    <w:multiLevelType w:val="hybridMultilevel"/>
    <w:tmpl w:val="378A254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84DD6"/>
    <w:multiLevelType w:val="hybridMultilevel"/>
    <w:tmpl w:val="92FEA8F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27B2D"/>
    <w:multiLevelType w:val="hybridMultilevel"/>
    <w:tmpl w:val="94ACF8B0"/>
    <w:lvl w:ilvl="0" w:tplc="38090011">
      <w:start w:val="1"/>
      <w:numFmt w:val="decimal"/>
      <w:lvlText w:val="%1)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35B0FD9"/>
    <w:multiLevelType w:val="hybridMultilevel"/>
    <w:tmpl w:val="4016F46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04B6B"/>
    <w:multiLevelType w:val="hybridMultilevel"/>
    <w:tmpl w:val="FDF673A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66849"/>
    <w:multiLevelType w:val="hybridMultilevel"/>
    <w:tmpl w:val="E9C0310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52CE0"/>
    <w:multiLevelType w:val="hybridMultilevel"/>
    <w:tmpl w:val="80E2EF6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CD"/>
    <w:rsid w:val="00014E7A"/>
    <w:rsid w:val="00016C96"/>
    <w:rsid w:val="00030620"/>
    <w:rsid w:val="000605BB"/>
    <w:rsid w:val="0009069E"/>
    <w:rsid w:val="000A6D4F"/>
    <w:rsid w:val="000A7C4B"/>
    <w:rsid w:val="000B1C36"/>
    <w:rsid w:val="000B7368"/>
    <w:rsid w:val="000D6EF6"/>
    <w:rsid w:val="000F1A54"/>
    <w:rsid w:val="000F3B71"/>
    <w:rsid w:val="00111980"/>
    <w:rsid w:val="00114BB3"/>
    <w:rsid w:val="001445C9"/>
    <w:rsid w:val="00185AAE"/>
    <w:rsid w:val="001A480B"/>
    <w:rsid w:val="001C0305"/>
    <w:rsid w:val="001F0C10"/>
    <w:rsid w:val="001F4912"/>
    <w:rsid w:val="002149CD"/>
    <w:rsid w:val="00225628"/>
    <w:rsid w:val="00287A16"/>
    <w:rsid w:val="002905F7"/>
    <w:rsid w:val="002A44AE"/>
    <w:rsid w:val="002B17F9"/>
    <w:rsid w:val="002F5942"/>
    <w:rsid w:val="002F748E"/>
    <w:rsid w:val="00304E5B"/>
    <w:rsid w:val="0033630C"/>
    <w:rsid w:val="00340A15"/>
    <w:rsid w:val="00345EB4"/>
    <w:rsid w:val="0035234E"/>
    <w:rsid w:val="0036004F"/>
    <w:rsid w:val="0038602F"/>
    <w:rsid w:val="003D2E27"/>
    <w:rsid w:val="00422D77"/>
    <w:rsid w:val="00435F1B"/>
    <w:rsid w:val="00471BA4"/>
    <w:rsid w:val="00481CDC"/>
    <w:rsid w:val="00485DC3"/>
    <w:rsid w:val="004A766C"/>
    <w:rsid w:val="004B4B5C"/>
    <w:rsid w:val="004E00E4"/>
    <w:rsid w:val="00511F83"/>
    <w:rsid w:val="00594944"/>
    <w:rsid w:val="00594C2A"/>
    <w:rsid w:val="00600464"/>
    <w:rsid w:val="00604D18"/>
    <w:rsid w:val="00615728"/>
    <w:rsid w:val="006220AB"/>
    <w:rsid w:val="0066315F"/>
    <w:rsid w:val="00663C30"/>
    <w:rsid w:val="00675C20"/>
    <w:rsid w:val="006859DD"/>
    <w:rsid w:val="006B5A9D"/>
    <w:rsid w:val="006D0801"/>
    <w:rsid w:val="006D1112"/>
    <w:rsid w:val="00711083"/>
    <w:rsid w:val="0077024F"/>
    <w:rsid w:val="007740F5"/>
    <w:rsid w:val="007924A4"/>
    <w:rsid w:val="0079637D"/>
    <w:rsid w:val="007E20F4"/>
    <w:rsid w:val="007F27FD"/>
    <w:rsid w:val="008100E4"/>
    <w:rsid w:val="00833F21"/>
    <w:rsid w:val="008524FB"/>
    <w:rsid w:val="008547AF"/>
    <w:rsid w:val="0085631D"/>
    <w:rsid w:val="008862D8"/>
    <w:rsid w:val="008B4914"/>
    <w:rsid w:val="008B78A9"/>
    <w:rsid w:val="008D47A9"/>
    <w:rsid w:val="008E3069"/>
    <w:rsid w:val="008E57D0"/>
    <w:rsid w:val="00927BA5"/>
    <w:rsid w:val="00933D4C"/>
    <w:rsid w:val="00942223"/>
    <w:rsid w:val="00942BEA"/>
    <w:rsid w:val="00961E1D"/>
    <w:rsid w:val="0097361D"/>
    <w:rsid w:val="009830D2"/>
    <w:rsid w:val="009F09D2"/>
    <w:rsid w:val="009F169F"/>
    <w:rsid w:val="00A60E6E"/>
    <w:rsid w:val="00A6728F"/>
    <w:rsid w:val="00A8722F"/>
    <w:rsid w:val="00A96E99"/>
    <w:rsid w:val="00AB4E08"/>
    <w:rsid w:val="00AD431B"/>
    <w:rsid w:val="00AF6E26"/>
    <w:rsid w:val="00B230BA"/>
    <w:rsid w:val="00B37E8C"/>
    <w:rsid w:val="00B4253D"/>
    <w:rsid w:val="00B7707B"/>
    <w:rsid w:val="00B850D3"/>
    <w:rsid w:val="00B90A37"/>
    <w:rsid w:val="00B97033"/>
    <w:rsid w:val="00BA1B79"/>
    <w:rsid w:val="00BA3C1B"/>
    <w:rsid w:val="00BD029B"/>
    <w:rsid w:val="00BF4811"/>
    <w:rsid w:val="00C00082"/>
    <w:rsid w:val="00C02CD1"/>
    <w:rsid w:val="00C12A96"/>
    <w:rsid w:val="00C13451"/>
    <w:rsid w:val="00C247F8"/>
    <w:rsid w:val="00C51174"/>
    <w:rsid w:val="00C6455B"/>
    <w:rsid w:val="00C72F93"/>
    <w:rsid w:val="00C73010"/>
    <w:rsid w:val="00C77FCC"/>
    <w:rsid w:val="00C825A7"/>
    <w:rsid w:val="00C92FF2"/>
    <w:rsid w:val="00CA6E3F"/>
    <w:rsid w:val="00CB1A6A"/>
    <w:rsid w:val="00CD016B"/>
    <w:rsid w:val="00CF1E5C"/>
    <w:rsid w:val="00D03C83"/>
    <w:rsid w:val="00D21E33"/>
    <w:rsid w:val="00D26BB0"/>
    <w:rsid w:val="00D4478E"/>
    <w:rsid w:val="00D73F0D"/>
    <w:rsid w:val="00D9735C"/>
    <w:rsid w:val="00E030EA"/>
    <w:rsid w:val="00E055AA"/>
    <w:rsid w:val="00E07E89"/>
    <w:rsid w:val="00E20E23"/>
    <w:rsid w:val="00E24A8A"/>
    <w:rsid w:val="00E53487"/>
    <w:rsid w:val="00E721E3"/>
    <w:rsid w:val="00E820FD"/>
    <w:rsid w:val="00E87844"/>
    <w:rsid w:val="00EA543D"/>
    <w:rsid w:val="00EA589C"/>
    <w:rsid w:val="00F053EA"/>
    <w:rsid w:val="00F33983"/>
    <w:rsid w:val="00F521F2"/>
    <w:rsid w:val="00F97754"/>
    <w:rsid w:val="00FA2EB9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787FF"/>
  <w15:chartTrackingRefBased/>
  <w15:docId w15:val="{7CA89BF2-5FEF-47A1-8E47-B1D9599A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B79"/>
    <w:pPr>
      <w:ind w:left="720"/>
      <w:contextualSpacing/>
    </w:pPr>
  </w:style>
  <w:style w:type="table" w:styleId="TableGrid">
    <w:name w:val="Table Grid"/>
    <w:basedOn w:val="TableNormal"/>
    <w:uiPriority w:val="39"/>
    <w:rsid w:val="0094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54"/>
  </w:style>
  <w:style w:type="paragraph" w:styleId="Footer">
    <w:name w:val="footer"/>
    <w:basedOn w:val="Normal"/>
    <w:link w:val="FooterChar"/>
    <w:uiPriority w:val="99"/>
    <w:unhideWhenUsed/>
    <w:rsid w:val="00F9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9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mhmdrf06@gmail.com</dc:creator>
  <cp:keywords/>
  <dc:description/>
  <cp:lastModifiedBy>mhmdrf06@gmail.com</cp:lastModifiedBy>
  <cp:revision>106</cp:revision>
  <cp:lastPrinted>2023-07-25T06:12:00Z</cp:lastPrinted>
  <dcterms:created xsi:type="dcterms:W3CDTF">2023-03-16T03:27:00Z</dcterms:created>
  <dcterms:modified xsi:type="dcterms:W3CDTF">2023-08-07T12:53:00Z</dcterms:modified>
</cp:coreProperties>
</file>